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装接调试开关校验操作说明</w:t>
      </w:r>
    </w:p>
    <w:p>
      <w:pPr>
        <w:ind w:firstLine="42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对低压光伏用户的电表新装、电表更换时，采集系统在待办调试页面中增加对涉及电表的光伏开关进行跳合强校验功能，</w:t>
      </w:r>
      <w:r>
        <w:rPr>
          <w:rFonts w:hint="eastAsia" w:ascii="宋体" w:hAnsi="宋体" w:eastAsia="宋体" w:cs="宋体"/>
          <w:b/>
          <w:bCs/>
          <w:sz w:val="28"/>
          <w:szCs w:val="28"/>
          <w:lang w:val="en-US" w:eastAsia="zh-CN"/>
        </w:rPr>
        <w:t>如果开关校验失败则调试结果置为失败，工单无法反馈营销及归档</w:t>
      </w:r>
      <w:r>
        <w:rPr>
          <w:rFonts w:hint="eastAsia" w:ascii="宋体" w:hAnsi="宋体" w:eastAsia="宋体" w:cs="宋体"/>
          <w:b w:val="0"/>
          <w:bCs w:val="0"/>
          <w:sz w:val="28"/>
          <w:szCs w:val="28"/>
          <w:lang w:val="en-US" w:eastAsia="zh-CN"/>
        </w:rPr>
        <w:t>。开关校验的前提条件：已下发电表的04F10参数，在8:00-17:00具备光伏发电条件的时段进行；光伏开关校验过程说明如下：</w:t>
      </w:r>
    </w:p>
    <w:p>
      <w:pPr>
        <w:numPr>
          <w:ilvl w:val="0"/>
          <w:numId w:val="1"/>
        </w:numPr>
        <w:ind w:firstLine="42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对涉及需要光伏开关校验的工单增加光伏开关校验页面如下：</w:t>
      </w:r>
    </w:p>
    <w:p>
      <w:pPr>
        <w:numPr>
          <w:numId w:val="0"/>
        </w:numPr>
        <w:rPr>
          <w:rFonts w:hint="eastAsia" w:ascii="仿宋_GB2312" w:eastAsia="仿宋_GB2312" w:cs="Times New Roman"/>
          <w:b w:val="0"/>
          <w:bCs w:val="0"/>
          <w:sz w:val="32"/>
          <w:szCs w:val="32"/>
          <w:lang w:val="en-US" w:eastAsia="zh-CN"/>
        </w:rPr>
      </w:pPr>
      <w:bookmarkStart w:id="0" w:name="_GoBack"/>
      <w:r>
        <w:rPr>
          <w:rFonts w:hint="eastAsia" w:ascii="仿宋_GB2312" w:eastAsia="仿宋_GB2312" w:cs="Times New Roman"/>
          <w:b w:val="0"/>
          <w:bCs w:val="0"/>
          <w:sz w:val="32"/>
          <w:szCs w:val="32"/>
          <w:lang w:val="en-US" w:eastAsia="zh-CN"/>
        </w:rPr>
        <w:drawing>
          <wp:inline distT="0" distB="0" distL="114300" distR="114300">
            <wp:extent cx="5408295" cy="2473325"/>
            <wp:effectExtent l="0" t="0" r="1905" b="3175"/>
            <wp:docPr id="1" name="图片 1" descr="光伏开关校验页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伏开关校验页面"/>
                    <pic:cNvPicPr>
                      <a:picLocks noChangeAspect="1"/>
                    </pic:cNvPicPr>
                  </pic:nvPicPr>
                  <pic:blipFill>
                    <a:blip r:embed="rId4"/>
                    <a:stretch>
                      <a:fillRect/>
                    </a:stretch>
                  </pic:blipFill>
                  <pic:spPr>
                    <a:xfrm>
                      <a:off x="0" y="0"/>
                      <a:ext cx="5408295" cy="2473325"/>
                    </a:xfrm>
                    <a:prstGeom prst="rect">
                      <a:avLst/>
                    </a:prstGeom>
                  </pic:spPr>
                </pic:pic>
              </a:graphicData>
            </a:graphic>
          </wp:inline>
        </w:drawing>
      </w:r>
      <w:bookmarkEnd w:id="0"/>
    </w:p>
    <w:p>
      <w:pPr>
        <w:numPr>
          <w:numId w:val="0"/>
        </w:num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光伏开关校验页面及操作按钮</w:t>
      </w:r>
    </w:p>
    <w:p>
      <w:pPr>
        <w:numPr>
          <w:ilvl w:val="0"/>
          <w:numId w:val="1"/>
        </w:numPr>
        <w:ind w:firstLine="42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选中未校验的光伏用户数据点击开关校验生成</w:t>
      </w:r>
      <w:r>
        <w:rPr>
          <w:rFonts w:hint="eastAsia" w:ascii="宋体" w:hAnsi="宋体" w:cs="宋体"/>
          <w:b w:val="0"/>
          <w:bCs w:val="0"/>
          <w:sz w:val="28"/>
          <w:szCs w:val="28"/>
          <w:lang w:val="en-US" w:eastAsia="zh-CN"/>
        </w:rPr>
        <w:t>开关校验</w:t>
      </w:r>
      <w:r>
        <w:rPr>
          <w:rFonts w:hint="eastAsia" w:ascii="宋体" w:hAnsi="宋体" w:eastAsia="宋体" w:cs="宋体"/>
          <w:b w:val="0"/>
          <w:bCs w:val="0"/>
          <w:sz w:val="28"/>
          <w:szCs w:val="28"/>
          <w:lang w:val="en-US" w:eastAsia="zh-CN"/>
        </w:rPr>
        <w:t>工单号，此时</w:t>
      </w:r>
      <w:r>
        <w:rPr>
          <w:rFonts w:hint="eastAsia" w:ascii="宋体" w:hAnsi="宋体" w:cs="宋体"/>
          <w:b w:val="0"/>
          <w:bCs w:val="0"/>
          <w:sz w:val="28"/>
          <w:szCs w:val="28"/>
          <w:lang w:val="en-US" w:eastAsia="zh-CN"/>
        </w:rPr>
        <w:t>开关校验结果</w:t>
      </w:r>
      <w:r>
        <w:rPr>
          <w:rFonts w:hint="eastAsia" w:ascii="宋体" w:hAnsi="宋体" w:eastAsia="宋体" w:cs="宋体"/>
          <w:b w:val="0"/>
          <w:bCs w:val="0"/>
          <w:sz w:val="28"/>
          <w:szCs w:val="28"/>
          <w:lang w:val="en-US" w:eastAsia="zh-CN"/>
        </w:rPr>
        <w:t>是</w:t>
      </w:r>
      <w:r>
        <w:rPr>
          <w:rFonts w:hint="eastAsia" w:ascii="宋体" w:hAnsi="宋体" w:cs="宋体"/>
          <w:b w:val="0"/>
          <w:bCs w:val="0"/>
          <w:sz w:val="28"/>
          <w:szCs w:val="28"/>
          <w:lang w:val="en-US" w:eastAsia="zh-CN"/>
        </w:rPr>
        <w:t>正在校验</w:t>
      </w:r>
      <w:r>
        <w:rPr>
          <w:rFonts w:hint="eastAsia" w:ascii="宋体" w:hAnsi="宋体" w:eastAsia="宋体" w:cs="宋体"/>
          <w:b w:val="0"/>
          <w:bCs w:val="0"/>
          <w:sz w:val="28"/>
          <w:szCs w:val="28"/>
          <w:lang w:val="en-US" w:eastAsia="zh-CN"/>
        </w:rPr>
        <w:t>，若工单中存在多条光伏用户数据则需要依次选中点击开关校验。</w:t>
      </w:r>
    </w:p>
    <w:p>
      <w:pPr>
        <w:numPr>
          <w:ilvl w:val="0"/>
          <w:numId w:val="1"/>
        </w:numPr>
        <w:ind w:firstLine="42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通过点击刷新校验结果按钮实时查看校验结果，可以通过工单号超链接查看校验明细，</w:t>
      </w:r>
      <w:r>
        <w:rPr>
          <w:rFonts w:hint="eastAsia" w:ascii="宋体" w:hAnsi="宋体" w:cs="宋体"/>
          <w:b w:val="0"/>
          <w:bCs w:val="0"/>
          <w:sz w:val="28"/>
          <w:szCs w:val="28"/>
          <w:lang w:val="en-US" w:eastAsia="zh-CN"/>
        </w:rPr>
        <w:t>若开关</w:t>
      </w:r>
      <w:r>
        <w:rPr>
          <w:rFonts w:hint="eastAsia" w:ascii="宋体" w:hAnsi="宋体" w:eastAsia="宋体" w:cs="宋体"/>
          <w:b w:val="0"/>
          <w:bCs w:val="0"/>
          <w:sz w:val="28"/>
          <w:szCs w:val="28"/>
          <w:lang w:val="en-US" w:eastAsia="zh-CN"/>
        </w:rPr>
        <w:t>校验失败可</w:t>
      </w:r>
      <w:r>
        <w:rPr>
          <w:rFonts w:hint="eastAsia" w:ascii="宋体" w:hAnsi="宋体" w:cs="宋体"/>
          <w:b w:val="0"/>
          <w:bCs w:val="0"/>
          <w:sz w:val="28"/>
          <w:szCs w:val="28"/>
          <w:lang w:val="en-US" w:eastAsia="zh-CN"/>
        </w:rPr>
        <w:t>点击开关校验按钮</w:t>
      </w:r>
      <w:r>
        <w:rPr>
          <w:rFonts w:hint="eastAsia" w:ascii="宋体" w:hAnsi="宋体" w:eastAsia="宋体" w:cs="宋体"/>
          <w:b w:val="0"/>
          <w:bCs w:val="0"/>
          <w:sz w:val="28"/>
          <w:szCs w:val="28"/>
          <w:lang w:val="en-US" w:eastAsia="zh-CN"/>
        </w:rPr>
        <w:t>重新校验。</w:t>
      </w:r>
    </w:p>
    <w:p>
      <w:pPr>
        <w:numPr>
          <w:numId w:val="0"/>
        </w:numPr>
        <w:rPr>
          <w:rFonts w:hint="default" w:ascii="仿宋_GB2312" w:eastAsia="仿宋_GB2312" w:cs="Times New Roman"/>
          <w:b w:val="0"/>
          <w:bCs w:val="0"/>
          <w:sz w:val="32"/>
          <w:szCs w:val="32"/>
          <w:lang w:val="en-US" w:eastAsia="zh-CN"/>
        </w:rPr>
      </w:pPr>
      <w:r>
        <w:rPr>
          <w:rFonts w:hint="default" w:ascii="仿宋_GB2312" w:eastAsia="仿宋_GB2312" w:cs="Times New Roman"/>
          <w:b w:val="0"/>
          <w:bCs w:val="0"/>
          <w:sz w:val="32"/>
          <w:szCs w:val="32"/>
          <w:lang w:val="en-US" w:eastAsia="zh-CN"/>
        </w:rPr>
        <w:drawing>
          <wp:inline distT="0" distB="0" distL="114300" distR="114300">
            <wp:extent cx="5269230" cy="2411730"/>
            <wp:effectExtent l="0" t="0" r="1270" b="1270"/>
            <wp:docPr id="2" name="图片 2" descr="光伏校验明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光伏校验明细"/>
                    <pic:cNvPicPr>
                      <a:picLocks noChangeAspect="1"/>
                    </pic:cNvPicPr>
                  </pic:nvPicPr>
                  <pic:blipFill>
                    <a:blip r:embed="rId5"/>
                    <a:stretch>
                      <a:fillRect/>
                    </a:stretch>
                  </pic:blipFill>
                  <pic:spPr>
                    <a:xfrm>
                      <a:off x="0" y="0"/>
                      <a:ext cx="5269230" cy="2411730"/>
                    </a:xfrm>
                    <a:prstGeom prst="rect">
                      <a:avLst/>
                    </a:prstGeom>
                  </pic:spPr>
                </pic:pic>
              </a:graphicData>
            </a:graphic>
          </wp:inline>
        </w:drawing>
      </w:r>
    </w:p>
    <w:p>
      <w:pPr>
        <w:numPr>
          <w:numId w:val="0"/>
        </w:numPr>
        <w:jc w:val="center"/>
        <w:rPr>
          <w:rFonts w:hint="default" w:ascii="仿宋_GB2312" w:eastAsia="仿宋_GB2312" w:cs="Times New Roman"/>
          <w:b w:val="0"/>
          <w:bCs w:val="0"/>
          <w:sz w:val="32"/>
          <w:szCs w:val="32"/>
          <w:lang w:val="en-US" w:eastAsia="zh-CN"/>
        </w:rPr>
      </w:pPr>
      <w:r>
        <w:rPr>
          <w:rFonts w:hint="eastAsia" w:ascii="宋体" w:hAnsi="宋体" w:eastAsia="宋体" w:cs="宋体"/>
          <w:b w:val="0"/>
          <w:bCs w:val="0"/>
          <w:sz w:val="21"/>
          <w:szCs w:val="21"/>
          <w:lang w:val="en-US" w:eastAsia="zh-CN"/>
        </w:rPr>
        <w:t>开关校验结果明细页面</w:t>
      </w:r>
    </w:p>
    <w:p>
      <w:pPr>
        <w:ind w:firstLine="420" w:firstLineChars="0"/>
        <w:rPr>
          <w:rFonts w:hint="eastAsia" w:ascii="仿宋_GB2312" w:eastAsia="仿宋_GB2312" w:cs="Times New Roman"/>
          <w:b w:val="0"/>
          <w:bCs w:val="0"/>
          <w:sz w:val="32"/>
          <w:szCs w:val="32"/>
          <w:lang w:val="en-US" w:eastAsia="zh-CN"/>
        </w:rPr>
      </w:pPr>
    </w:p>
    <w:p>
      <w:pPr>
        <w:ind w:firstLine="420" w:firstLineChars="0"/>
        <w:rPr>
          <w:rFonts w:hint="default" w:ascii="仿宋_GB2312" w:eastAsia="仿宋_GB2312" w:cs="Times New Roman"/>
          <w:b w:val="0"/>
          <w:bCs w:val="0"/>
          <w:sz w:val="32"/>
          <w:szCs w:val="32"/>
          <w:lang w:val="en-US" w:eastAsia="zh-CN"/>
        </w:rPr>
      </w:pPr>
    </w:p>
    <w:p>
      <w:pPr>
        <w:ind w:firstLine="643" w:firstLineChars="200"/>
        <w:rPr>
          <w:rFonts w:hint="eastAsia" w:ascii="仿宋_GB2312" w:eastAsia="仿宋_GB2312" w:cs="Times New Roman"/>
          <w:b/>
          <w:bCs/>
          <w:sz w:val="32"/>
          <w:szCs w:val="32"/>
          <w:lang w:val="en-US" w:eastAsia="zh-CN"/>
        </w:rPr>
      </w:pP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4C9B6"/>
    <w:multiLevelType w:val="singleLevel"/>
    <w:tmpl w:val="B544C9B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YTlkN2NlYWUwYTQwNTljMTg2YmZlOTYwMTY2ZmQifQ=="/>
  </w:docVars>
  <w:rsids>
    <w:rsidRoot w:val="0F467524"/>
    <w:rsid w:val="0F46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2024-03-08T06:04:00Z</dcterms:created>
  <dc:creator>杨建军</dc:creator>
  <cp:lastModifiedBy>杨建军</cp:lastModifiedBy>
  <dcterms:modified xsi:type="dcterms:W3CDTF">2024-03-08T06:44:03Z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9AFA6A35307A47239C2256AB748332C0_11</vt:lpwstr>
  </property>
</Properties>
</file>